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《黄山市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危险货物道路运输</w:t>
      </w:r>
      <w:r>
        <w:rPr>
          <w:rFonts w:hint="eastAsia" w:ascii="华文中宋" w:hAnsi="华文中宋" w:eastAsia="华文中宋" w:cs="华文中宋"/>
          <w:sz w:val="32"/>
          <w:szCs w:val="32"/>
        </w:rPr>
        <w:t>企业信用分类监管考核办法》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实施效果评估建议表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885"/>
        <w:gridCol w:w="245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条文内容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见或建议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323A1"/>
    <w:rsid w:val="61D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2021-12-27T08:15:00Z</dcterms:created>
  <dc:creator>Administrator</dc:creator>
  <cp:lastModifiedBy>Administrator</cp:lastModifiedBy>
  <dcterms:modified xsi:type="dcterms:W3CDTF">2021-12-27T08:15:45Z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4023E89E330C405CB8F49E74E47CB3F5</vt:lpwstr>
  </property>
</Properties>
</file>