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 w:val="0"/>
        <w:shd w:val="clear" w:color="auto" w:fill="FFFFFF"/>
        <w:spacing w:before="0" w:beforeAutospacing="0" w:after="0" w:afterAutospacing="0"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12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hAnsi="仿宋" w:eastAsia="方正小标宋简体" w:cs="Helvetica"/>
          <w:sz w:val="44"/>
          <w:szCs w:val="44"/>
        </w:rPr>
      </w:pPr>
      <w:r>
        <w:rPr>
          <w:rFonts w:hint="eastAsia" w:ascii="方正小标宋简体" w:hAnsi="仿宋" w:eastAsia="方正小标宋简体" w:cs="Helvetica"/>
          <w:sz w:val="44"/>
          <w:szCs w:val="44"/>
          <w:lang w:eastAsia="zh-CN"/>
        </w:rPr>
        <w:t>黄山市</w:t>
      </w:r>
      <w:r>
        <w:rPr>
          <w:rFonts w:hint="eastAsia" w:ascii="方正小标宋简体" w:hAnsi="仿宋" w:eastAsia="方正小标宋简体" w:cs="Helvetica"/>
          <w:sz w:val="44"/>
          <w:szCs w:val="44"/>
        </w:rPr>
        <w:t>农村公路</w:t>
      </w:r>
      <w:r>
        <w:rPr>
          <w:rFonts w:hint="eastAsia" w:ascii="方正小标宋简体" w:hAnsi="仿宋" w:eastAsia="方正小标宋简体" w:cs="Helvetica"/>
          <w:sz w:val="44"/>
          <w:szCs w:val="44"/>
          <w:lang w:eastAsia="zh-CN"/>
        </w:rPr>
        <w:t>施工</w:t>
      </w:r>
      <w:r>
        <w:rPr>
          <w:rFonts w:hint="eastAsia" w:ascii="方正小标宋简体" w:hAnsi="仿宋" w:eastAsia="方正小标宋简体" w:cs="Helvetica"/>
          <w:sz w:val="44"/>
          <w:szCs w:val="44"/>
        </w:rPr>
        <w:t>信用评价</w:t>
      </w:r>
    </w:p>
    <w:p>
      <w:pPr>
        <w:pStyle w:val="12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仿宋" w:eastAsia="方正小标宋简体" w:cs="Helvetica"/>
          <w:sz w:val="44"/>
          <w:szCs w:val="44"/>
        </w:rPr>
      </w:pPr>
      <w:r>
        <w:rPr>
          <w:rFonts w:hint="eastAsia" w:ascii="方正小标宋简体" w:hAnsi="仿宋" w:eastAsia="方正小标宋简体" w:cs="Helvetica"/>
          <w:sz w:val="44"/>
          <w:szCs w:val="44"/>
        </w:rPr>
        <w:t>综合评分计算方法</w:t>
      </w:r>
      <w:bookmarkStart w:id="0" w:name="_GoBack"/>
      <w:bookmarkEnd w:id="0"/>
    </w:p>
    <w:p>
      <w:pPr>
        <w:pStyle w:val="9"/>
        <w:spacing w:line="360" w:lineRule="auto"/>
        <w:ind w:right="0" w:firstLine="554" w:firstLineChars="198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pStyle w:val="9"/>
        <w:spacing w:line="360" w:lineRule="auto"/>
        <w:ind w:right="0" w:firstLine="554" w:firstLineChars="198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一、单项评价：</w:t>
      </w:r>
    </w:p>
    <w:p>
      <w:pPr>
        <w:pStyle w:val="9"/>
        <w:spacing w:line="360" w:lineRule="auto"/>
        <w:ind w:right="0" w:firstLine="281" w:firstLineChars="1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 xml:space="preserve"> 企业投标行为评价得分：</w:t>
      </w:r>
      <w:r>
        <w:rPr>
          <w:rFonts w:ascii="仿宋_GB2312" w:eastAsia="仿宋_GB2312"/>
          <w:bCs/>
          <w:position w:val="-28"/>
          <w:sz w:val="28"/>
          <w:szCs w:val="28"/>
        </w:rPr>
        <w:object>
          <v:shape id="_x0000_i1025" o:spt="75" type="#_x0000_t75" style="height:33.75pt;width:77.2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s" ShapeID="_x0000_i1025" DrawAspect="Content" ObjectID="_1468075725" r:id="rId4">
            <o:LockedField>false</o:LockedField>
          </o:OLEObject>
        </w:object>
      </w:r>
      <w:r>
        <w:rPr>
          <w:rFonts w:hint="eastAsia" w:ascii="仿宋_GB2312" w:eastAsia="仿宋_GB2312"/>
          <w:bCs/>
          <w:sz w:val="28"/>
          <w:szCs w:val="28"/>
        </w:rPr>
        <w:t>，其中，i为不良投标行为数量，A</w:t>
      </w:r>
      <w:r>
        <w:rPr>
          <w:rFonts w:hint="eastAsia" w:ascii="仿宋_GB2312" w:eastAsia="仿宋_GB2312"/>
          <w:bCs/>
          <w:sz w:val="28"/>
          <w:szCs w:val="28"/>
          <w:vertAlign w:val="subscript"/>
        </w:rPr>
        <w:t>i</w:t>
      </w:r>
      <w:r>
        <w:rPr>
          <w:rFonts w:hint="eastAsia" w:ascii="仿宋_GB2312" w:eastAsia="仿宋_GB2312"/>
          <w:bCs/>
          <w:sz w:val="28"/>
          <w:szCs w:val="28"/>
        </w:rPr>
        <w:t>为不良投标行为对应的扣分标准。</w:t>
      </w:r>
    </w:p>
    <w:p>
      <w:pPr>
        <w:pStyle w:val="12"/>
        <w:widowControl w:val="0"/>
        <w:shd w:val="clear" w:color="auto" w:fill="FFFFFF"/>
        <w:spacing w:before="0" w:beforeAutospacing="0" w:after="0" w:afterAutospacing="0" w:line="600" w:lineRule="exact"/>
        <w:ind w:firstLine="560" w:firstLineChars="200"/>
        <w:jc w:val="both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 xml:space="preserve">  企业履约行为信用评价得分：</w:t>
      </w:r>
      <w:r>
        <w:rPr>
          <w:rFonts w:ascii="仿宋_GB2312" w:eastAsia="仿宋_GB2312"/>
          <w:bCs/>
          <w:position w:val="-28"/>
          <w:sz w:val="28"/>
          <w:szCs w:val="28"/>
        </w:rPr>
        <w:object>
          <v:shape id="_x0000_i1026" o:spt="75" type="#_x0000_t75" style="height:33.75pt;width:75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s" ShapeID="_x0000_i1026" DrawAspect="Content" ObjectID="_1468075726" r:id="rId6">
            <o:LockedField>false</o:LockedField>
          </o:OLEObject>
        </w:object>
      </w:r>
      <w:r>
        <w:rPr>
          <w:rFonts w:hint="eastAsia" w:ascii="仿宋_GB2312" w:eastAsia="仿宋_GB2312"/>
          <w:bCs/>
          <w:sz w:val="28"/>
          <w:szCs w:val="28"/>
        </w:rPr>
        <w:t>，其中，i为不良履约行为数量，B</w:t>
      </w:r>
      <w:r>
        <w:rPr>
          <w:rFonts w:hint="eastAsia" w:ascii="仿宋_GB2312" w:eastAsia="仿宋_GB2312"/>
          <w:bCs/>
          <w:sz w:val="28"/>
          <w:szCs w:val="28"/>
          <w:vertAlign w:val="subscript"/>
        </w:rPr>
        <w:t>i</w:t>
      </w:r>
      <w:r>
        <w:rPr>
          <w:rFonts w:hint="eastAsia" w:ascii="仿宋_GB2312" w:eastAsia="仿宋_GB2312"/>
          <w:bCs/>
          <w:sz w:val="28"/>
          <w:szCs w:val="28"/>
        </w:rPr>
        <w:t>为不良履约行为对应的扣分标准。</w:t>
      </w:r>
    </w:p>
    <w:p>
      <w:pPr>
        <w:pStyle w:val="9"/>
        <w:spacing w:line="360" w:lineRule="auto"/>
        <w:ind w:right="0" w:firstLine="554" w:firstLineChars="198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二、农村公路企业在各县（市、区）信用评价综合评分：</w:t>
      </w:r>
    </w:p>
    <w:p>
      <w:pPr>
        <w:pStyle w:val="12"/>
        <w:widowControl w:val="0"/>
        <w:shd w:val="clear" w:color="auto" w:fill="FFFFFF"/>
        <w:spacing w:before="0" w:beforeAutospacing="0" w:after="0" w:afterAutospacing="0" w:line="600" w:lineRule="exact"/>
        <w:ind w:firstLine="560" w:firstLineChars="200"/>
        <w:jc w:val="both"/>
        <w:rPr>
          <w:rFonts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具体办法：</w:t>
      </w:r>
      <w:r>
        <w:rPr>
          <w:rFonts w:hint="eastAsia" w:ascii="仿宋_GB2312" w:eastAsia="仿宋_GB2312"/>
          <w:sz w:val="28"/>
          <w:szCs w:val="28"/>
        </w:rPr>
        <w:t>对企业在本辖区内各项目得分由小到大排序，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采用权值与分值乘积累加平均进行综合计算。</w:t>
      </w:r>
    </w:p>
    <w:p>
      <w:pPr>
        <w:pStyle w:val="12"/>
        <w:widowControl w:val="0"/>
        <w:shd w:val="clear" w:color="auto" w:fill="FFFFFF"/>
        <w:spacing w:before="0" w:beforeAutospacing="0" w:after="0" w:afterAutospacing="0" w:line="600" w:lineRule="exact"/>
        <w:ind w:firstLine="562" w:firstLineChars="200"/>
        <w:jc w:val="both"/>
        <w:rPr>
          <w:rFonts w:ascii="仿宋_GB2312" w:hAnsi="Times New Roman" w:eastAsia="仿宋_GB2312" w:cs="Times New Roman"/>
          <w:b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kern w:val="2"/>
          <w:sz w:val="28"/>
          <w:szCs w:val="28"/>
        </w:rPr>
        <w:t>1、投标行为评价得分</w:t>
      </w:r>
    </w:p>
    <w:p>
      <w:pPr>
        <w:pStyle w:val="12"/>
        <w:widowControl w:val="0"/>
        <w:shd w:val="clear" w:color="auto" w:fill="FFFFFF"/>
        <w:spacing w:before="0" w:beforeAutospacing="0" w:after="0" w:afterAutospacing="0" w:line="600" w:lineRule="exact"/>
        <w:ind w:firstLine="562" w:firstLineChars="200"/>
        <w:jc w:val="both"/>
        <w:rPr>
          <w:rFonts w:ascii="仿宋_GB2312" w:hAnsi="Times New Roman" w:eastAsia="仿宋_GB2312" w:cs="Times New Roman"/>
          <w:b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kern w:val="2"/>
          <w:sz w:val="28"/>
          <w:szCs w:val="28"/>
        </w:rPr>
        <w:t>Tx=∑｛〔1×T</w:t>
      </w:r>
      <w:r>
        <w:rPr>
          <w:rFonts w:hint="eastAsia" w:ascii="仿宋_GB2312" w:hAnsi="Times New Roman" w:eastAsia="仿宋_GB2312" w:cs="Times New Roman"/>
          <w:b/>
          <w:kern w:val="2"/>
          <w:sz w:val="28"/>
          <w:szCs w:val="28"/>
          <w:vertAlign w:val="subscript"/>
        </w:rPr>
        <w:t>1</w:t>
      </w:r>
      <w:r>
        <w:rPr>
          <w:rFonts w:hint="eastAsia" w:ascii="仿宋_GB2312" w:hAnsi="Times New Roman" w:eastAsia="仿宋_GB2312" w:cs="Times New Roman"/>
          <w:b/>
          <w:kern w:val="2"/>
          <w:sz w:val="28"/>
          <w:szCs w:val="28"/>
        </w:rPr>
        <w:t>〕+〔2×T</w:t>
      </w:r>
      <w:r>
        <w:rPr>
          <w:rFonts w:hint="eastAsia" w:ascii="仿宋_GB2312" w:hAnsi="Times New Roman" w:eastAsia="仿宋_GB2312" w:cs="Times New Roman"/>
          <w:b/>
          <w:kern w:val="2"/>
          <w:sz w:val="28"/>
          <w:szCs w:val="28"/>
          <w:vertAlign w:val="subscript"/>
        </w:rPr>
        <w:t>2</w:t>
      </w:r>
      <w:r>
        <w:rPr>
          <w:rFonts w:hint="eastAsia" w:ascii="仿宋_GB2312" w:hAnsi="Times New Roman" w:eastAsia="仿宋_GB2312" w:cs="Times New Roman"/>
          <w:b/>
          <w:kern w:val="2"/>
          <w:sz w:val="28"/>
          <w:szCs w:val="28"/>
        </w:rPr>
        <w:t>〕+…〔（N-1）×T</w:t>
      </w:r>
      <w:r>
        <w:rPr>
          <w:rFonts w:hint="eastAsia" w:ascii="仿宋_GB2312" w:hAnsi="Times New Roman" w:eastAsia="仿宋_GB2312" w:cs="Times New Roman"/>
          <w:b/>
          <w:kern w:val="2"/>
          <w:sz w:val="28"/>
          <w:szCs w:val="28"/>
          <w:vertAlign w:val="subscript"/>
        </w:rPr>
        <w:t>n-1</w:t>
      </w:r>
      <w:r>
        <w:rPr>
          <w:rFonts w:hint="eastAsia" w:ascii="仿宋_GB2312" w:hAnsi="Times New Roman" w:eastAsia="仿宋_GB2312" w:cs="Times New Roman"/>
          <w:b/>
          <w:kern w:val="2"/>
          <w:sz w:val="28"/>
          <w:szCs w:val="28"/>
        </w:rPr>
        <w:t>〕+〔N×T</w:t>
      </w:r>
      <w:r>
        <w:rPr>
          <w:rFonts w:hint="eastAsia" w:ascii="仿宋_GB2312" w:hAnsi="Times New Roman" w:eastAsia="仿宋_GB2312" w:cs="Times New Roman"/>
          <w:b/>
          <w:kern w:val="2"/>
          <w:sz w:val="28"/>
          <w:szCs w:val="28"/>
          <w:vertAlign w:val="subscript"/>
        </w:rPr>
        <w:t>n</w:t>
      </w:r>
      <w:r>
        <w:rPr>
          <w:rFonts w:hint="eastAsia" w:ascii="仿宋_GB2312" w:hAnsi="Times New Roman" w:eastAsia="仿宋_GB2312" w:cs="Times New Roman"/>
          <w:b/>
          <w:kern w:val="2"/>
          <w:sz w:val="28"/>
          <w:szCs w:val="28"/>
        </w:rPr>
        <w:t>〕｝/∑〔N+（N-1）+…1〕</w:t>
      </w:r>
    </w:p>
    <w:p>
      <w:pPr>
        <w:pStyle w:val="9"/>
        <w:spacing w:line="360" w:lineRule="auto"/>
        <w:ind w:right="0" w:firstLine="548" w:firstLineChars="196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注：Tx为企业在该县、市、区投标行为综合评价得分；</w:t>
      </w:r>
    </w:p>
    <w:p>
      <w:pPr>
        <w:pStyle w:val="9"/>
        <w:spacing w:line="360" w:lineRule="auto"/>
        <w:ind w:right="0" w:firstLine="548" w:firstLineChars="196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N…1为企业在不同合同段投标行为信用评价得分权值(分值越低权值越高），且</w:t>
      </w:r>
      <w:r>
        <w:rPr>
          <w:rFonts w:hint="eastAsia" w:ascii="仿宋_GB2312" w:eastAsia="仿宋_GB2312"/>
          <w:b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≤…</w:t>
      </w:r>
      <w:r>
        <w:rPr>
          <w:rFonts w:hint="eastAsia" w:ascii="仿宋_GB2312" w:eastAsia="仿宋_GB2312"/>
          <w:b/>
          <w:sz w:val="28"/>
          <w:szCs w:val="28"/>
        </w:rPr>
        <w:t>（N-1）</w:t>
      </w:r>
      <w:r>
        <w:rPr>
          <w:rFonts w:hint="eastAsia" w:ascii="仿宋_GB2312" w:eastAsia="仿宋_GB2312"/>
          <w:sz w:val="28"/>
          <w:szCs w:val="28"/>
        </w:rPr>
        <w:t>≤</w:t>
      </w:r>
      <w:r>
        <w:rPr>
          <w:rFonts w:hint="eastAsia" w:ascii="仿宋_GB2312" w:eastAsia="仿宋_GB2312"/>
          <w:b/>
          <w:sz w:val="28"/>
          <w:szCs w:val="28"/>
        </w:rPr>
        <w:t>N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pStyle w:val="9"/>
        <w:spacing w:line="360" w:lineRule="auto"/>
        <w:ind w:right="0" w:firstLine="548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T</w:t>
      </w:r>
      <w:r>
        <w:rPr>
          <w:rFonts w:hint="eastAsia" w:ascii="仿宋_GB2312" w:eastAsia="仿宋_GB2312"/>
          <w:sz w:val="28"/>
          <w:szCs w:val="28"/>
          <w:vertAlign w:val="subscript"/>
        </w:rPr>
        <w:t>n</w:t>
      </w:r>
      <w:r>
        <w:rPr>
          <w:rFonts w:hint="eastAsia" w:ascii="仿宋_GB2312" w:eastAsia="仿宋_GB2312"/>
          <w:sz w:val="28"/>
          <w:szCs w:val="28"/>
        </w:rPr>
        <w:t>…T</w:t>
      </w:r>
      <w:r>
        <w:rPr>
          <w:rFonts w:hint="eastAsia" w:ascii="仿宋_GB2312" w:eastAsia="仿宋_GB2312"/>
          <w:sz w:val="28"/>
          <w:szCs w:val="28"/>
          <w:vertAlign w:val="subscript"/>
        </w:rPr>
        <w:t>1</w:t>
      </w:r>
      <w:r>
        <w:rPr>
          <w:rFonts w:hint="eastAsia" w:ascii="仿宋_GB2312" w:eastAsia="仿宋_GB2312"/>
          <w:sz w:val="28"/>
          <w:szCs w:val="28"/>
        </w:rPr>
        <w:t>为企业在某合同段投标行为信用评价得分，且T</w:t>
      </w:r>
      <w:r>
        <w:rPr>
          <w:rFonts w:hint="eastAsia" w:ascii="仿宋_GB2312" w:eastAsia="仿宋_GB2312"/>
          <w:sz w:val="28"/>
          <w:szCs w:val="28"/>
          <w:vertAlign w:val="subscript"/>
        </w:rPr>
        <w:t>n</w:t>
      </w:r>
      <w:r>
        <w:rPr>
          <w:rFonts w:hint="eastAsia" w:ascii="仿宋_GB2312" w:eastAsia="仿宋_GB2312"/>
          <w:sz w:val="28"/>
          <w:szCs w:val="28"/>
        </w:rPr>
        <w:t>≤</w:t>
      </w:r>
      <w:r>
        <w:rPr>
          <w:rFonts w:hint="eastAsia" w:ascii="仿宋_GB2312" w:eastAsia="仿宋_GB2312"/>
          <w:b/>
          <w:sz w:val="28"/>
          <w:szCs w:val="28"/>
        </w:rPr>
        <w:t>T</w:t>
      </w:r>
      <w:r>
        <w:rPr>
          <w:rFonts w:hint="eastAsia" w:ascii="仿宋_GB2312" w:eastAsia="仿宋_GB2312"/>
          <w:b/>
          <w:sz w:val="28"/>
          <w:szCs w:val="28"/>
          <w:vertAlign w:val="subscript"/>
        </w:rPr>
        <w:t>n-1</w:t>
      </w:r>
      <w:r>
        <w:rPr>
          <w:rFonts w:hint="eastAsia" w:ascii="仿宋_GB2312" w:eastAsia="仿宋_GB2312"/>
          <w:sz w:val="28"/>
          <w:szCs w:val="28"/>
        </w:rPr>
        <w:t>…≤</w:t>
      </w:r>
      <w:r>
        <w:rPr>
          <w:rFonts w:hint="eastAsia" w:ascii="仿宋_GB2312" w:eastAsia="仿宋_GB2312"/>
          <w:b/>
          <w:sz w:val="28"/>
          <w:szCs w:val="28"/>
        </w:rPr>
        <w:t>T</w:t>
      </w:r>
      <w:r>
        <w:rPr>
          <w:rFonts w:hint="eastAsia" w:ascii="仿宋_GB2312" w:eastAsia="仿宋_GB2312"/>
          <w:b/>
          <w:sz w:val="28"/>
          <w:szCs w:val="28"/>
          <w:vertAlign w:val="subscript"/>
        </w:rPr>
        <w:t>1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pStyle w:val="9"/>
        <w:spacing w:line="360" w:lineRule="auto"/>
        <w:ind w:right="0" w:firstLine="551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算例：</w:t>
      </w:r>
      <w:r>
        <w:rPr>
          <w:rFonts w:hint="eastAsia" w:ascii="仿宋_GB2312" w:eastAsia="仿宋_GB2312"/>
          <w:sz w:val="28"/>
          <w:szCs w:val="28"/>
        </w:rPr>
        <w:t>企业在某县6次投标行为评价分为90、90、95、85、98、99，则：企业综合评定得分为（1*99+2*98+3*95+4*90+5*90+6*85）/（1+2+3+4+5+6）=90.5分。</w:t>
      </w:r>
    </w:p>
    <w:p>
      <w:pPr>
        <w:pStyle w:val="9"/>
        <w:spacing w:line="360" w:lineRule="auto"/>
        <w:ind w:right="0"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2、履约行为评价得分</w:t>
      </w:r>
    </w:p>
    <w:p>
      <w:pPr>
        <w:pStyle w:val="12"/>
        <w:widowControl w:val="0"/>
        <w:shd w:val="clear" w:color="auto" w:fill="FFFFFF"/>
        <w:spacing w:before="0" w:beforeAutospacing="0" w:after="0" w:afterAutospacing="0" w:line="600" w:lineRule="exact"/>
        <w:ind w:firstLine="562" w:firstLineChars="200"/>
        <w:jc w:val="both"/>
        <w:rPr>
          <w:rFonts w:ascii="仿宋_GB2312" w:hAnsi="Times New Roman" w:eastAsia="仿宋_GB2312" w:cs="Times New Roman"/>
          <w:b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kern w:val="2"/>
          <w:sz w:val="28"/>
          <w:szCs w:val="28"/>
        </w:rPr>
        <w:t>Lx=∑｛〔N×L</w:t>
      </w:r>
      <w:r>
        <w:rPr>
          <w:rFonts w:hint="eastAsia" w:ascii="仿宋_GB2312" w:hAnsi="Times New Roman" w:eastAsia="仿宋_GB2312" w:cs="Times New Roman"/>
          <w:b/>
          <w:kern w:val="2"/>
          <w:sz w:val="28"/>
          <w:szCs w:val="28"/>
          <w:vertAlign w:val="subscript"/>
        </w:rPr>
        <w:t>n</w:t>
      </w:r>
      <w:r>
        <w:rPr>
          <w:rFonts w:hint="eastAsia" w:ascii="仿宋_GB2312" w:hAnsi="Times New Roman" w:eastAsia="仿宋_GB2312" w:cs="Times New Roman"/>
          <w:b/>
          <w:kern w:val="2"/>
          <w:sz w:val="28"/>
          <w:szCs w:val="28"/>
        </w:rPr>
        <w:t>〕+〔（N-1）×L</w:t>
      </w:r>
      <w:r>
        <w:rPr>
          <w:rFonts w:hint="eastAsia" w:ascii="仿宋_GB2312" w:hAnsi="Times New Roman" w:eastAsia="仿宋_GB2312" w:cs="Times New Roman"/>
          <w:b/>
          <w:kern w:val="2"/>
          <w:sz w:val="28"/>
          <w:szCs w:val="28"/>
          <w:vertAlign w:val="subscript"/>
        </w:rPr>
        <w:t>n-1</w:t>
      </w:r>
      <w:r>
        <w:rPr>
          <w:rFonts w:hint="eastAsia" w:ascii="仿宋_GB2312" w:hAnsi="Times New Roman" w:eastAsia="仿宋_GB2312" w:cs="Times New Roman"/>
          <w:b/>
          <w:kern w:val="2"/>
          <w:sz w:val="28"/>
          <w:szCs w:val="28"/>
        </w:rPr>
        <w:t>〕+…〔1×L</w:t>
      </w:r>
      <w:r>
        <w:rPr>
          <w:rFonts w:hint="eastAsia" w:ascii="仿宋_GB2312" w:hAnsi="Times New Roman" w:eastAsia="仿宋_GB2312" w:cs="Times New Roman"/>
          <w:b/>
          <w:kern w:val="2"/>
          <w:sz w:val="28"/>
          <w:szCs w:val="28"/>
          <w:vertAlign w:val="subscript"/>
        </w:rPr>
        <w:t>1</w:t>
      </w:r>
      <w:r>
        <w:rPr>
          <w:rFonts w:hint="eastAsia" w:ascii="仿宋_GB2312" w:hAnsi="Times New Roman" w:eastAsia="仿宋_GB2312" w:cs="Times New Roman"/>
          <w:b/>
          <w:kern w:val="2"/>
          <w:sz w:val="28"/>
          <w:szCs w:val="28"/>
        </w:rPr>
        <w:t>〕｝/∑〔N+（N-1）+…1〕</w:t>
      </w:r>
    </w:p>
    <w:p>
      <w:pPr>
        <w:pStyle w:val="9"/>
        <w:spacing w:line="360" w:lineRule="auto"/>
        <w:ind w:right="0" w:firstLine="548" w:firstLineChars="196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</w:t>
      </w:r>
      <w:r>
        <w:rPr>
          <w:rFonts w:hint="eastAsia" w:ascii="仿宋_GB2312" w:eastAsia="仿宋_GB2312"/>
          <w:b/>
          <w:sz w:val="28"/>
          <w:szCs w:val="28"/>
        </w:rPr>
        <w:t>Lx</w:t>
      </w:r>
      <w:r>
        <w:rPr>
          <w:rFonts w:hint="eastAsia" w:ascii="仿宋_GB2312" w:eastAsia="仿宋_GB2312"/>
          <w:sz w:val="28"/>
          <w:szCs w:val="28"/>
        </w:rPr>
        <w:t xml:space="preserve">为企业在该县、市、区履约行为综合评价得分; </w:t>
      </w:r>
    </w:p>
    <w:p>
      <w:pPr>
        <w:pStyle w:val="9"/>
        <w:spacing w:line="360" w:lineRule="auto"/>
        <w:ind w:right="0" w:firstLine="548" w:firstLineChars="196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N…1为企业在不同合同段履约行为信用评价得分权值（分值越低权值越高），且</w:t>
      </w:r>
      <w:r>
        <w:rPr>
          <w:rFonts w:hint="eastAsia" w:ascii="仿宋_GB2312" w:eastAsia="仿宋_GB2312"/>
          <w:b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≤…</w:t>
      </w:r>
      <w:r>
        <w:rPr>
          <w:rFonts w:hint="eastAsia" w:ascii="仿宋_GB2312" w:eastAsia="仿宋_GB2312"/>
          <w:b/>
          <w:sz w:val="28"/>
          <w:szCs w:val="28"/>
        </w:rPr>
        <w:t>（N-1）</w:t>
      </w:r>
      <w:r>
        <w:rPr>
          <w:rFonts w:hint="eastAsia" w:ascii="仿宋_GB2312" w:eastAsia="仿宋_GB2312"/>
          <w:sz w:val="28"/>
          <w:szCs w:val="28"/>
        </w:rPr>
        <w:t>≤</w:t>
      </w:r>
      <w:r>
        <w:rPr>
          <w:rFonts w:hint="eastAsia" w:ascii="仿宋_GB2312" w:eastAsia="仿宋_GB2312"/>
          <w:b/>
          <w:sz w:val="28"/>
          <w:szCs w:val="28"/>
        </w:rPr>
        <w:t>N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pStyle w:val="9"/>
        <w:spacing w:line="360" w:lineRule="auto"/>
        <w:ind w:right="0" w:firstLine="551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L</w:t>
      </w:r>
      <w:r>
        <w:rPr>
          <w:rFonts w:hint="eastAsia" w:ascii="仿宋_GB2312" w:eastAsia="仿宋_GB2312"/>
          <w:b/>
          <w:sz w:val="28"/>
          <w:szCs w:val="28"/>
          <w:vertAlign w:val="subscript"/>
        </w:rPr>
        <w:t>n</w:t>
      </w:r>
      <w:r>
        <w:rPr>
          <w:rFonts w:hint="eastAsia" w:ascii="仿宋_GB2312" w:eastAsia="仿宋_GB2312"/>
          <w:sz w:val="28"/>
          <w:szCs w:val="28"/>
        </w:rPr>
        <w:t>…</w:t>
      </w:r>
      <w:r>
        <w:rPr>
          <w:rFonts w:hint="eastAsia" w:ascii="仿宋_GB2312" w:eastAsia="仿宋_GB2312"/>
          <w:b/>
          <w:sz w:val="28"/>
          <w:szCs w:val="28"/>
        </w:rPr>
        <w:t>L</w:t>
      </w:r>
      <w:r>
        <w:rPr>
          <w:rFonts w:hint="eastAsia" w:ascii="仿宋_GB2312" w:eastAsia="仿宋_GB2312"/>
          <w:b/>
          <w:sz w:val="28"/>
          <w:szCs w:val="28"/>
          <w:vertAlign w:val="subscript"/>
        </w:rPr>
        <w:t>1</w:t>
      </w:r>
      <w:r>
        <w:rPr>
          <w:rFonts w:hint="eastAsia" w:ascii="仿宋_GB2312" w:eastAsia="仿宋_GB2312"/>
          <w:sz w:val="28"/>
          <w:szCs w:val="28"/>
        </w:rPr>
        <w:t>为企业在某合同段履约行为信用评价得分，且</w:t>
      </w:r>
      <w:r>
        <w:rPr>
          <w:rFonts w:hint="eastAsia" w:ascii="仿宋_GB2312" w:eastAsia="仿宋_GB2312"/>
          <w:b/>
          <w:sz w:val="28"/>
          <w:szCs w:val="28"/>
        </w:rPr>
        <w:t>L</w:t>
      </w:r>
      <w:r>
        <w:rPr>
          <w:rFonts w:hint="eastAsia" w:ascii="仿宋_GB2312" w:eastAsia="仿宋_GB2312"/>
          <w:b/>
          <w:sz w:val="28"/>
          <w:szCs w:val="28"/>
          <w:vertAlign w:val="subscript"/>
        </w:rPr>
        <w:t>n</w:t>
      </w:r>
      <w:r>
        <w:rPr>
          <w:rFonts w:hint="eastAsia" w:ascii="仿宋_GB2312" w:eastAsia="仿宋_GB2312"/>
          <w:sz w:val="28"/>
          <w:szCs w:val="28"/>
        </w:rPr>
        <w:t>≤</w:t>
      </w:r>
      <w:r>
        <w:rPr>
          <w:rFonts w:hint="eastAsia" w:ascii="仿宋_GB2312" w:eastAsia="仿宋_GB2312"/>
          <w:b/>
          <w:sz w:val="28"/>
          <w:szCs w:val="28"/>
        </w:rPr>
        <w:t>L</w:t>
      </w:r>
      <w:r>
        <w:rPr>
          <w:rFonts w:hint="eastAsia" w:ascii="仿宋_GB2312" w:eastAsia="仿宋_GB2312"/>
          <w:b/>
          <w:sz w:val="28"/>
          <w:szCs w:val="28"/>
          <w:vertAlign w:val="subscript"/>
        </w:rPr>
        <w:t>n-1</w:t>
      </w:r>
      <w:r>
        <w:rPr>
          <w:rFonts w:hint="eastAsia" w:ascii="仿宋_GB2312" w:eastAsia="仿宋_GB2312"/>
          <w:sz w:val="28"/>
          <w:szCs w:val="28"/>
        </w:rPr>
        <w:t>…≤</w:t>
      </w:r>
      <w:r>
        <w:rPr>
          <w:rFonts w:hint="eastAsia" w:ascii="仿宋_GB2312" w:eastAsia="仿宋_GB2312"/>
          <w:b/>
          <w:sz w:val="28"/>
          <w:szCs w:val="28"/>
        </w:rPr>
        <w:t>L</w:t>
      </w:r>
      <w:r>
        <w:rPr>
          <w:rFonts w:hint="eastAsia" w:ascii="仿宋_GB2312" w:eastAsia="仿宋_GB2312"/>
          <w:b/>
          <w:sz w:val="28"/>
          <w:szCs w:val="28"/>
          <w:vertAlign w:val="subscript"/>
        </w:rPr>
        <w:t>1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pStyle w:val="9"/>
        <w:spacing w:line="360" w:lineRule="auto"/>
        <w:ind w:right="0" w:firstLine="551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算例：</w:t>
      </w:r>
      <w:r>
        <w:rPr>
          <w:rFonts w:hint="eastAsia" w:ascii="仿宋_GB2312" w:eastAsia="仿宋_GB2312"/>
          <w:sz w:val="28"/>
          <w:szCs w:val="28"/>
        </w:rPr>
        <w:t>企业在某县共有4个合同项目，履约行为分分别为100、90、100、80，则：企业履约评价分</w:t>
      </w:r>
      <w:r>
        <w:rPr>
          <w:rFonts w:hint="eastAsia" w:ascii="仿宋_GB2312" w:eastAsia="仿宋_GB2312"/>
          <w:b/>
          <w:sz w:val="28"/>
          <w:szCs w:val="28"/>
        </w:rPr>
        <w:t>Lx</w:t>
      </w:r>
      <w:r>
        <w:rPr>
          <w:rFonts w:hint="eastAsia" w:ascii="仿宋_GB2312" w:eastAsia="仿宋_GB2312"/>
          <w:sz w:val="28"/>
          <w:szCs w:val="28"/>
        </w:rPr>
        <w:t>=（1*100+2*100+3*90+4*80）/(1+2+3+4)=89.00分。</w:t>
      </w:r>
    </w:p>
    <w:p>
      <w:pPr>
        <w:pStyle w:val="9"/>
        <w:spacing w:line="360" w:lineRule="auto"/>
        <w:ind w:right="0" w:firstLine="551" w:firstLineChars="196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3、企业在从业县（市、区）综合评分：</w:t>
      </w:r>
    </w:p>
    <w:p>
      <w:pPr>
        <w:pStyle w:val="9"/>
        <w:spacing w:line="360" w:lineRule="auto"/>
        <w:ind w:right="0" w:firstLine="551" w:firstLineChars="196"/>
        <w:rPr>
          <w:rFonts w:ascii="仿宋_GB2312" w:eastAsia="仿宋_GB2312"/>
          <w:b/>
          <w:sz w:val="28"/>
          <w:szCs w:val="28"/>
          <w:vertAlign w:val="subscript"/>
        </w:rPr>
      </w:pPr>
      <w:r>
        <w:rPr>
          <w:rFonts w:hint="eastAsia" w:ascii="仿宋_GB2312" w:eastAsia="仿宋_GB2312"/>
          <w:b/>
          <w:sz w:val="28"/>
          <w:szCs w:val="28"/>
        </w:rPr>
        <w:t>X</w:t>
      </w:r>
      <w:r>
        <w:rPr>
          <w:rFonts w:hint="eastAsia" w:ascii="仿宋_GB2312" w:eastAsia="仿宋_GB2312"/>
          <w:b/>
          <w:sz w:val="28"/>
          <w:szCs w:val="28"/>
          <w:vertAlign w:val="subscript"/>
        </w:rPr>
        <w:t>x</w:t>
      </w:r>
      <w:r>
        <w:rPr>
          <w:rFonts w:hint="eastAsia" w:ascii="仿宋_GB2312" w:eastAsia="仿宋_GB2312"/>
          <w:b/>
          <w:sz w:val="28"/>
          <w:szCs w:val="28"/>
        </w:rPr>
        <w:t xml:space="preserve"> =aT</w:t>
      </w:r>
      <w:r>
        <w:rPr>
          <w:rFonts w:hint="eastAsia" w:ascii="仿宋_GB2312" w:eastAsia="仿宋_GB2312"/>
          <w:b/>
          <w:sz w:val="28"/>
          <w:szCs w:val="28"/>
          <w:vertAlign w:val="subscript"/>
        </w:rPr>
        <w:t>x</w:t>
      </w:r>
      <w:r>
        <w:rPr>
          <w:rFonts w:hint="eastAsia" w:ascii="仿宋_GB2312" w:eastAsia="仿宋_GB2312"/>
          <w:b/>
          <w:sz w:val="28"/>
          <w:szCs w:val="28"/>
        </w:rPr>
        <w:t>+bL</w:t>
      </w:r>
      <w:r>
        <w:rPr>
          <w:rFonts w:hint="eastAsia" w:ascii="仿宋_GB2312" w:eastAsia="仿宋_GB2312"/>
          <w:b/>
          <w:sz w:val="28"/>
          <w:szCs w:val="28"/>
          <w:vertAlign w:val="subscript"/>
        </w:rPr>
        <w:t>x</w:t>
      </w:r>
      <w:r>
        <w:rPr>
          <w:rFonts w:hint="eastAsia" w:ascii="仿宋_GB2312" w:eastAsia="仿宋_GB2312"/>
          <w:b/>
          <w:sz w:val="28"/>
          <w:szCs w:val="28"/>
        </w:rPr>
        <w:t>-</w:t>
      </w:r>
      <w:r>
        <w:rPr>
          <w:rFonts w:ascii="仿宋_GB2312" w:eastAsia="仿宋_GB2312"/>
          <w:b/>
          <w:position w:val="-28"/>
          <w:sz w:val="28"/>
          <w:szCs w:val="28"/>
        </w:rPr>
        <w:object>
          <v:shape id="_x0000_i1027" o:spt="75" type="#_x0000_t75" style="height:33.75pt;width:23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s" ShapeID="_x0000_i1027" DrawAspect="Content" ObjectID="_1468075727" r:id="rId8">
            <o:LockedField>false</o:LockedField>
          </o:OLEObject>
        </w:object>
      </w:r>
      <w:r>
        <w:rPr>
          <w:rFonts w:hint="eastAsia" w:ascii="仿宋_GB2312" w:eastAsia="仿宋_GB2312"/>
          <w:b/>
          <w:sz w:val="28"/>
          <w:szCs w:val="28"/>
        </w:rPr>
        <w:t>Q</w:t>
      </w:r>
      <w:r>
        <w:rPr>
          <w:rFonts w:hint="eastAsia" w:ascii="仿宋_GB2312" w:eastAsia="仿宋_GB2312"/>
          <w:b/>
          <w:sz w:val="28"/>
          <w:szCs w:val="28"/>
          <w:vertAlign w:val="subscript"/>
        </w:rPr>
        <w:t>i</w:t>
      </w:r>
    </w:p>
    <w:p>
      <w:pPr>
        <w:pStyle w:val="9"/>
        <w:spacing w:line="360" w:lineRule="auto"/>
        <w:ind w:right="0" w:firstLine="548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注：企业在各县、市、区投标行为评价得分为</w:t>
      </w:r>
      <w:r>
        <w:rPr>
          <w:rFonts w:hint="eastAsia" w:ascii="仿宋_GB2312" w:eastAsia="仿宋_GB2312"/>
          <w:b/>
          <w:sz w:val="28"/>
          <w:szCs w:val="28"/>
        </w:rPr>
        <w:t>Tx</w:t>
      </w:r>
      <w:r>
        <w:rPr>
          <w:rFonts w:hint="eastAsia" w:ascii="仿宋_GB2312" w:eastAsia="仿宋_GB2312"/>
          <w:sz w:val="28"/>
          <w:szCs w:val="28"/>
        </w:rPr>
        <w:t>，企业履约行为评价得分为</w:t>
      </w:r>
      <w:r>
        <w:rPr>
          <w:rFonts w:hint="eastAsia" w:ascii="仿宋_GB2312" w:eastAsia="仿宋_GB2312"/>
          <w:b/>
          <w:sz w:val="28"/>
          <w:szCs w:val="28"/>
        </w:rPr>
        <w:t>Lx</w:t>
      </w:r>
      <w:r>
        <w:rPr>
          <w:rFonts w:hint="eastAsia" w:ascii="仿宋_GB2312" w:eastAsia="仿宋_GB2312"/>
          <w:sz w:val="28"/>
          <w:szCs w:val="28"/>
        </w:rPr>
        <w:t>, Qi为其他行为对应扣分标准。a、b为评分系数，当评价周期内企业在某县只存在投标行为评价时，a=1,b=0; 当企业在某县只存在履约行为评价时，a=0,b=1；当企业在某县（市区）同时存在投标行为评价和履约行为评价时，a=0.2,b=0.8。</w:t>
      </w:r>
    </w:p>
    <w:p>
      <w:pPr>
        <w:pStyle w:val="9"/>
        <w:spacing w:line="360" w:lineRule="auto"/>
        <w:ind w:right="0"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算例：</w:t>
      </w:r>
      <w:r>
        <w:rPr>
          <w:rFonts w:hint="eastAsia" w:ascii="仿宋_GB2312" w:eastAsia="仿宋_GB2312"/>
          <w:sz w:val="28"/>
          <w:szCs w:val="28"/>
        </w:rPr>
        <w:t>企业在某县投标行为评价得分为：95分，履约行为评价得分为97分，其他行为总计3个项目分别扣分2分、3分、1分。则：企业在某县综合评分为：</w:t>
      </w:r>
      <w:r>
        <w:rPr>
          <w:rFonts w:hint="eastAsia" w:ascii="仿宋_GB2312" w:eastAsia="仿宋_GB2312"/>
          <w:b/>
          <w:sz w:val="28"/>
          <w:szCs w:val="28"/>
        </w:rPr>
        <w:t>X</w:t>
      </w:r>
      <w:r>
        <w:rPr>
          <w:rFonts w:hint="eastAsia" w:ascii="仿宋_GB2312" w:eastAsia="仿宋_GB2312"/>
          <w:b/>
          <w:sz w:val="28"/>
          <w:szCs w:val="28"/>
          <w:vertAlign w:val="subscript"/>
        </w:rPr>
        <w:t>x</w:t>
      </w:r>
      <w:r>
        <w:rPr>
          <w:rFonts w:hint="eastAsia" w:ascii="仿宋_GB2312" w:eastAsia="仿宋_GB2312"/>
          <w:b/>
          <w:sz w:val="28"/>
          <w:szCs w:val="28"/>
        </w:rPr>
        <w:t xml:space="preserve"> =</w:t>
      </w:r>
      <w:r>
        <w:rPr>
          <w:rFonts w:hint="eastAsia" w:ascii="仿宋_GB2312" w:eastAsia="仿宋_GB2312"/>
          <w:sz w:val="28"/>
          <w:szCs w:val="28"/>
        </w:rPr>
        <w:t>0.2×95+0.8×97-（2+3+1）=90.6分。</w:t>
      </w:r>
    </w:p>
    <w:p>
      <w:pPr>
        <w:pStyle w:val="9"/>
        <w:spacing w:line="360" w:lineRule="auto"/>
        <w:ind w:right="0" w:firstLine="554" w:firstLineChars="198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三、企业在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黄山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市信用评价综合评分：</w:t>
      </w:r>
    </w:p>
    <w:p>
      <w:pPr>
        <w:pStyle w:val="9"/>
        <w:spacing w:line="360" w:lineRule="auto"/>
        <w:ind w:right="0" w:firstLine="1400" w:firstLineChars="5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S=</w:t>
      </w:r>
      <w:r>
        <w:rPr>
          <w:rFonts w:ascii="仿宋_GB2312" w:eastAsia="仿宋_GB2312"/>
          <w:position w:val="-28"/>
          <w:sz w:val="28"/>
          <w:szCs w:val="28"/>
        </w:rPr>
        <w:object>
          <v:shape id="_x0000_i1028" o:spt="75" type="#_x0000_t75" style="height:37.5pt;width:25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s" ShapeID="_x0000_i1028" DrawAspect="Content" ObjectID="_1468075728" r:id="rId10">
            <o:LockedField>false</o:LockedField>
          </o:OLEObject>
        </w:object>
      </w:r>
      <w:r>
        <w:rPr>
          <w:rFonts w:hint="eastAsia" w:ascii="仿宋_GB2312" w:eastAsia="仿宋_GB2312"/>
          <w:sz w:val="28"/>
          <w:szCs w:val="28"/>
        </w:rPr>
        <w:t>i</w:t>
      </w:r>
      <w:r>
        <w:rPr>
          <w:rFonts w:hint="eastAsia" w:ascii="仿宋_GB2312" w:eastAsia="仿宋_GB2312"/>
          <w:b/>
          <w:sz w:val="28"/>
          <w:szCs w:val="28"/>
        </w:rPr>
        <w:t>X</w:t>
      </w:r>
      <w:r>
        <w:rPr>
          <w:rFonts w:hint="eastAsia" w:ascii="仿宋_GB2312" w:eastAsia="仿宋_GB2312"/>
          <w:b/>
          <w:sz w:val="28"/>
          <w:szCs w:val="28"/>
          <w:vertAlign w:val="subscript"/>
        </w:rPr>
        <w:t>xi</w:t>
      </w:r>
      <w:r>
        <w:rPr>
          <w:rFonts w:hint="eastAsia" w:ascii="仿宋_GB2312" w:eastAsia="仿宋_GB2312"/>
          <w:b/>
          <w:sz w:val="28"/>
          <w:szCs w:val="28"/>
        </w:rPr>
        <w:t>/</w:t>
      </w:r>
      <w:r>
        <w:rPr>
          <w:rFonts w:ascii="仿宋_GB2312" w:eastAsia="仿宋_GB2312"/>
          <w:position w:val="-28"/>
          <w:sz w:val="28"/>
          <w:szCs w:val="28"/>
        </w:rPr>
        <w:object>
          <v:shape id="_x0000_i1029" o:spt="75" type="#_x0000_t75" style="height:39pt;width:27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s" ShapeID="_x0000_i1029" DrawAspect="Content" ObjectID="_1468075729" r:id="rId11">
            <o:LockedField>false</o:LockedField>
          </o:OLEObject>
        </w:object>
      </w:r>
      <w:r>
        <w:rPr>
          <w:rFonts w:hint="eastAsia" w:ascii="仿宋_GB2312" w:eastAsia="仿宋_GB2312"/>
          <w:b/>
          <w:sz w:val="28"/>
          <w:szCs w:val="28"/>
        </w:rPr>
        <w:t>i</w:t>
      </w:r>
    </w:p>
    <w:p>
      <w:pPr>
        <w:pStyle w:val="9"/>
        <w:spacing w:line="360" w:lineRule="auto"/>
        <w:ind w:right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</w:t>
      </w:r>
      <w:r>
        <w:rPr>
          <w:rFonts w:hint="eastAsia" w:ascii="仿宋_GB2312" w:eastAsia="仿宋_GB2312"/>
          <w:b/>
          <w:sz w:val="28"/>
          <w:szCs w:val="28"/>
        </w:rPr>
        <w:t>i</w:t>
      </w:r>
      <w:r>
        <w:rPr>
          <w:rFonts w:hint="eastAsia" w:ascii="仿宋_GB2312" w:eastAsia="仿宋_GB2312"/>
          <w:sz w:val="28"/>
          <w:szCs w:val="28"/>
        </w:rPr>
        <w:t>为企业在</w:t>
      </w:r>
      <w:r>
        <w:rPr>
          <w:rFonts w:hint="eastAsia" w:ascii="仿宋_GB2312" w:eastAsia="仿宋_GB2312"/>
          <w:sz w:val="28"/>
          <w:szCs w:val="28"/>
          <w:lang w:eastAsia="zh-CN"/>
        </w:rPr>
        <w:t>黄山市</w:t>
      </w:r>
      <w:r>
        <w:rPr>
          <w:rFonts w:hint="eastAsia" w:ascii="仿宋_GB2312" w:eastAsia="仿宋_GB2312"/>
          <w:sz w:val="28"/>
          <w:szCs w:val="28"/>
        </w:rPr>
        <w:t>不同县（市区）信用评价综合评分名次，i=1、2、…n，</w:t>
      </w:r>
      <w:r>
        <w:rPr>
          <w:rFonts w:hint="eastAsia" w:ascii="仿宋_GB2312" w:eastAsia="仿宋_GB2312"/>
          <w:b/>
          <w:sz w:val="28"/>
          <w:szCs w:val="28"/>
        </w:rPr>
        <w:t>X</w:t>
      </w:r>
      <w:r>
        <w:rPr>
          <w:rFonts w:hint="eastAsia" w:ascii="仿宋_GB2312" w:eastAsia="仿宋_GB2312"/>
          <w:b/>
          <w:sz w:val="28"/>
          <w:szCs w:val="28"/>
          <w:vertAlign w:val="subscript"/>
        </w:rPr>
        <w:t>xi</w:t>
      </w:r>
      <w:r>
        <w:rPr>
          <w:rFonts w:hint="eastAsia" w:ascii="仿宋_GB2312" w:eastAsia="仿宋_GB2312"/>
          <w:sz w:val="28"/>
          <w:szCs w:val="28"/>
        </w:rPr>
        <w:t>为施工企业在某县（市区）信用评价综合得分，且</w:t>
      </w:r>
      <w:r>
        <w:rPr>
          <w:rFonts w:hint="eastAsia" w:ascii="仿宋_GB2312" w:eastAsia="仿宋_GB2312"/>
          <w:b/>
          <w:sz w:val="28"/>
          <w:szCs w:val="28"/>
        </w:rPr>
        <w:t>X</w:t>
      </w:r>
      <w:r>
        <w:rPr>
          <w:rFonts w:hint="eastAsia" w:ascii="仿宋_GB2312" w:eastAsia="仿宋_GB2312"/>
          <w:b/>
          <w:sz w:val="28"/>
          <w:szCs w:val="28"/>
          <w:vertAlign w:val="subscript"/>
        </w:rPr>
        <w:t>x1</w:t>
      </w:r>
      <w:r>
        <w:rPr>
          <w:rFonts w:hint="eastAsia" w:ascii="仿宋_GB2312" w:eastAsia="仿宋_GB2312"/>
          <w:sz w:val="28"/>
          <w:szCs w:val="28"/>
        </w:rPr>
        <w:t>≥</w:t>
      </w:r>
      <w:r>
        <w:rPr>
          <w:rFonts w:hint="eastAsia" w:ascii="仿宋_GB2312" w:eastAsia="仿宋_GB2312"/>
          <w:b/>
          <w:sz w:val="28"/>
          <w:szCs w:val="28"/>
        </w:rPr>
        <w:t>X</w:t>
      </w:r>
      <w:r>
        <w:rPr>
          <w:rFonts w:hint="eastAsia" w:ascii="仿宋_GB2312" w:eastAsia="仿宋_GB2312"/>
          <w:b/>
          <w:sz w:val="28"/>
          <w:szCs w:val="28"/>
          <w:vertAlign w:val="subscript"/>
        </w:rPr>
        <w:t>x2</w:t>
      </w:r>
      <w:r>
        <w:rPr>
          <w:rFonts w:hint="eastAsia" w:ascii="仿宋_GB2312" w:eastAsia="仿宋_GB2312"/>
          <w:sz w:val="28"/>
          <w:szCs w:val="28"/>
        </w:rPr>
        <w:t>≥…≥</w:t>
      </w:r>
      <w:r>
        <w:rPr>
          <w:rFonts w:hint="eastAsia" w:ascii="仿宋_GB2312" w:eastAsia="仿宋_GB2312"/>
          <w:b/>
          <w:sz w:val="28"/>
          <w:szCs w:val="28"/>
        </w:rPr>
        <w:t>X</w:t>
      </w:r>
      <w:r>
        <w:rPr>
          <w:rFonts w:hint="eastAsia" w:ascii="仿宋_GB2312" w:eastAsia="仿宋_GB2312"/>
          <w:b/>
          <w:sz w:val="28"/>
          <w:szCs w:val="28"/>
          <w:vertAlign w:val="subscript"/>
        </w:rPr>
        <w:t>xn。</w:t>
      </w:r>
    </w:p>
    <w:p>
      <w:pPr>
        <w:pStyle w:val="9"/>
        <w:spacing w:line="360" w:lineRule="auto"/>
        <w:ind w:right="0" w:firstLine="551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算例：</w:t>
      </w:r>
      <w:r>
        <w:rPr>
          <w:rFonts w:hint="eastAsia" w:ascii="仿宋_GB2312" w:eastAsia="仿宋_GB2312"/>
          <w:sz w:val="28"/>
          <w:szCs w:val="28"/>
        </w:rPr>
        <w:t>某企业信用评价在</w:t>
      </w:r>
      <w:r>
        <w:rPr>
          <w:rFonts w:hint="eastAsia" w:ascii="仿宋_GB2312" w:eastAsia="仿宋_GB2312"/>
          <w:sz w:val="28"/>
          <w:szCs w:val="28"/>
          <w:lang w:eastAsia="zh-CN"/>
        </w:rPr>
        <w:t>屯溪区</w:t>
      </w:r>
      <w:r>
        <w:rPr>
          <w:rFonts w:hint="eastAsia" w:ascii="仿宋_GB2312" w:eastAsia="仿宋_GB2312"/>
          <w:sz w:val="28"/>
          <w:szCs w:val="28"/>
        </w:rPr>
        <w:t>综合评分为92分，在</w:t>
      </w:r>
      <w:r>
        <w:rPr>
          <w:rFonts w:hint="eastAsia" w:ascii="仿宋_GB2312" w:eastAsia="仿宋_GB2312"/>
          <w:sz w:val="28"/>
          <w:szCs w:val="28"/>
          <w:lang w:eastAsia="zh-CN"/>
        </w:rPr>
        <w:t>黄山区</w:t>
      </w:r>
      <w:r>
        <w:rPr>
          <w:rFonts w:hint="eastAsia" w:ascii="仿宋_GB2312" w:eastAsia="仿宋_GB2312"/>
          <w:sz w:val="28"/>
          <w:szCs w:val="28"/>
        </w:rPr>
        <w:t>信用评价综合评分95分，在</w:t>
      </w:r>
      <w:r>
        <w:rPr>
          <w:rFonts w:hint="eastAsia" w:ascii="仿宋_GB2312" w:eastAsia="仿宋_GB2312"/>
          <w:sz w:val="28"/>
          <w:szCs w:val="28"/>
          <w:lang w:eastAsia="zh-CN"/>
        </w:rPr>
        <w:t>歙县</w:t>
      </w:r>
      <w:r>
        <w:rPr>
          <w:rFonts w:hint="eastAsia" w:ascii="仿宋_GB2312" w:eastAsia="仿宋_GB2312"/>
          <w:sz w:val="28"/>
          <w:szCs w:val="28"/>
        </w:rPr>
        <w:t>信用评价综合评分94分，则企业市级综合评定得分为：S=（1*95+2*94+3*92）/（1+2+3）=93.17（分）。</w:t>
      </w:r>
    </w:p>
    <w:p/>
    <w:sectPr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1F9D"/>
    <w:multiLevelType w:val="singleLevel"/>
    <w:tmpl w:val="02551F9D"/>
    <w:lvl w:ilvl="0" w:tentative="0">
      <w:start w:val="1"/>
      <w:numFmt w:val="upperLetter"/>
      <w:pStyle w:val="4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</w:abstractNum>
  <w:abstractNum w:abstractNumId="1">
    <w:nsid w:val="665769A3"/>
    <w:multiLevelType w:val="singleLevel"/>
    <w:tmpl w:val="665769A3"/>
    <w:lvl w:ilvl="0" w:tentative="0">
      <w:start w:val="1"/>
      <w:numFmt w:val="upperLetter"/>
      <w:pStyle w:val="2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</w:abstractNum>
  <w:abstractNum w:abstractNumId="2">
    <w:nsid w:val="7D7B3CD4"/>
    <w:multiLevelType w:val="multilevel"/>
    <w:tmpl w:val="7D7B3CD4"/>
    <w:lvl w:ilvl="0" w:tentative="0">
      <w:start w:val="1"/>
      <w:numFmt w:val="upperLetter"/>
      <w:pStyle w:val="6"/>
      <w:lvlText w:val="%1．"/>
      <w:lvlJc w:val="left"/>
      <w:pPr>
        <w:tabs>
          <w:tab w:val="left" w:pos="840"/>
        </w:tabs>
        <w:ind w:left="84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16"/>
    <w:rsid w:val="000F40AC"/>
    <w:rsid w:val="00117012"/>
    <w:rsid w:val="0012259B"/>
    <w:rsid w:val="00201720"/>
    <w:rsid w:val="00245116"/>
    <w:rsid w:val="003F1936"/>
    <w:rsid w:val="004F67DD"/>
    <w:rsid w:val="00607037"/>
    <w:rsid w:val="00681CB7"/>
    <w:rsid w:val="006A10CF"/>
    <w:rsid w:val="006B708D"/>
    <w:rsid w:val="006E4039"/>
    <w:rsid w:val="007209BD"/>
    <w:rsid w:val="007A38CF"/>
    <w:rsid w:val="00836019"/>
    <w:rsid w:val="008F78E2"/>
    <w:rsid w:val="00922F83"/>
    <w:rsid w:val="00925DE4"/>
    <w:rsid w:val="009328F3"/>
    <w:rsid w:val="009D00B9"/>
    <w:rsid w:val="00A91408"/>
    <w:rsid w:val="00AD4C3F"/>
    <w:rsid w:val="00B773D3"/>
    <w:rsid w:val="00BB626C"/>
    <w:rsid w:val="00C31FA6"/>
    <w:rsid w:val="00C90F27"/>
    <w:rsid w:val="00CA3376"/>
    <w:rsid w:val="00D0642C"/>
    <w:rsid w:val="00D20748"/>
    <w:rsid w:val="00D33C35"/>
    <w:rsid w:val="00F13A83"/>
    <w:rsid w:val="3D77491E"/>
    <w:rsid w:val="45E23F38"/>
    <w:rsid w:val="4BBC7602"/>
    <w:rsid w:val="5212333B"/>
    <w:rsid w:val="67A37AA5"/>
    <w:rsid w:val="76131FC4"/>
    <w:rsid w:val="7EF51B2C"/>
    <w:rsid w:val="BEFFD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numPr>
        <w:ilvl w:val="0"/>
        <w:numId w:val="1"/>
      </w:numPr>
      <w:snapToGrid w:val="0"/>
      <w:spacing w:line="360" w:lineRule="auto"/>
      <w:outlineLvl w:val="0"/>
    </w:pPr>
    <w:rPr>
      <w:rFonts w:ascii="宋体"/>
      <w:b/>
      <w:sz w:val="2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4">
    <w:name w:val="heading 3"/>
    <w:basedOn w:val="1"/>
    <w:next w:val="5"/>
    <w:link w:val="18"/>
    <w:qFormat/>
    <w:uiPriority w:val="0"/>
    <w:pPr>
      <w:keepNext/>
      <w:numPr>
        <w:ilvl w:val="0"/>
        <w:numId w:val="2"/>
      </w:numPr>
      <w:adjustRightInd w:val="0"/>
      <w:snapToGrid w:val="0"/>
      <w:spacing w:after="360" w:line="400" w:lineRule="exact"/>
      <w:outlineLvl w:val="2"/>
    </w:pPr>
    <w:rPr>
      <w:rFonts w:ascii="黑体" w:eastAsia="黑体"/>
      <w:snapToGrid w:val="0"/>
      <w:kern w:val="0"/>
      <w:sz w:val="28"/>
    </w:rPr>
  </w:style>
  <w:style w:type="paragraph" w:styleId="6">
    <w:name w:val="heading 4"/>
    <w:basedOn w:val="1"/>
    <w:next w:val="1"/>
    <w:link w:val="19"/>
    <w:qFormat/>
    <w:uiPriority w:val="0"/>
    <w:pPr>
      <w:keepNext/>
      <w:numPr>
        <w:ilvl w:val="0"/>
        <w:numId w:val="3"/>
      </w:numPr>
      <w:adjustRightInd w:val="0"/>
      <w:snapToGrid w:val="0"/>
      <w:spacing w:line="400" w:lineRule="exact"/>
      <w:outlineLvl w:val="3"/>
    </w:pPr>
    <w:rPr>
      <w:rFonts w:ascii="宋体" w:hAnsi="宋体"/>
      <w:b/>
      <w:bCs/>
      <w:sz w:val="24"/>
      <w:szCs w:val="24"/>
    </w:rPr>
  </w:style>
  <w:style w:type="paragraph" w:styleId="7">
    <w:name w:val="heading 5"/>
    <w:basedOn w:val="1"/>
    <w:next w:val="1"/>
    <w:link w:val="20"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link w:val="21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9">
    <w:name w:val="Body Text Indent"/>
    <w:basedOn w:val="1"/>
    <w:link w:val="27"/>
    <w:qFormat/>
    <w:uiPriority w:val="0"/>
    <w:pPr>
      <w:adjustRightInd w:val="0"/>
      <w:ind w:right="-694" w:firstLine="525"/>
      <w:textAlignment w:val="baseline"/>
    </w:pPr>
  </w:style>
  <w:style w:type="paragraph" w:styleId="10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Title"/>
    <w:basedOn w:val="1"/>
    <w:next w:val="1"/>
    <w:link w:val="2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6">
    <w:name w:val="标题 1 Char"/>
    <w:link w:val="2"/>
    <w:qFormat/>
    <w:uiPriority w:val="0"/>
    <w:rPr>
      <w:rFonts w:ascii="宋体" w:eastAsia="宋体"/>
      <w:b/>
      <w:kern w:val="2"/>
      <w:sz w:val="24"/>
      <w:lang w:val="en-US" w:eastAsia="zh-CN" w:bidi="ar-SA"/>
    </w:rPr>
  </w:style>
  <w:style w:type="character" w:customStyle="1" w:styleId="17">
    <w:name w:val="标题 2 Char"/>
    <w:link w:val="3"/>
    <w:qFormat/>
    <w:uiPriority w:val="0"/>
    <w:rPr>
      <w:rFonts w:ascii="Arial" w:hAnsi="Arial" w:eastAsia="黑体"/>
      <w:b/>
      <w:bCs/>
      <w:sz w:val="32"/>
      <w:szCs w:val="32"/>
      <w:lang w:val="en-US" w:eastAsia="zh-CN" w:bidi="ar-SA"/>
    </w:rPr>
  </w:style>
  <w:style w:type="character" w:customStyle="1" w:styleId="18">
    <w:name w:val="标题 3 Char"/>
    <w:link w:val="4"/>
    <w:qFormat/>
    <w:uiPriority w:val="0"/>
    <w:rPr>
      <w:rFonts w:ascii="黑体" w:eastAsia="黑体"/>
      <w:snapToGrid w:val="0"/>
      <w:sz w:val="28"/>
      <w:lang w:val="en-US" w:eastAsia="zh-CN" w:bidi="ar-SA"/>
    </w:rPr>
  </w:style>
  <w:style w:type="character" w:customStyle="1" w:styleId="19">
    <w:name w:val="标题 4 Char"/>
    <w:link w:val="6"/>
    <w:qFormat/>
    <w:uiPriority w:val="0"/>
    <w:rPr>
      <w:rFonts w:ascii="宋体" w:hAnsi="宋体" w:eastAsia="宋体"/>
      <w:b/>
      <w:bCs/>
      <w:kern w:val="2"/>
      <w:sz w:val="24"/>
      <w:szCs w:val="24"/>
      <w:lang w:val="en-US" w:eastAsia="zh-CN" w:bidi="ar-SA"/>
    </w:rPr>
  </w:style>
  <w:style w:type="character" w:customStyle="1" w:styleId="20">
    <w:name w:val="标题 5 Char"/>
    <w:link w:val="7"/>
    <w:qFormat/>
    <w:uiPriority w:val="0"/>
    <w:rPr>
      <w:rFonts w:eastAsia="宋体"/>
      <w:b/>
      <w:kern w:val="2"/>
      <w:sz w:val="28"/>
      <w:lang w:val="en-US" w:eastAsia="zh-CN" w:bidi="ar-SA"/>
    </w:rPr>
  </w:style>
  <w:style w:type="character" w:customStyle="1" w:styleId="21">
    <w:name w:val="标题 6 Char"/>
    <w:link w:val="8"/>
    <w:qFormat/>
    <w:uiPriority w:val="0"/>
    <w:rPr>
      <w:rFonts w:ascii="Cambria" w:hAnsi="Cambria" w:eastAsia="宋体"/>
      <w:b/>
      <w:bCs/>
      <w:kern w:val="2"/>
      <w:sz w:val="24"/>
      <w:szCs w:val="24"/>
      <w:lang w:val="en-US" w:eastAsia="zh-CN" w:bidi="ar-SA"/>
    </w:rPr>
  </w:style>
  <w:style w:type="character" w:customStyle="1" w:styleId="22">
    <w:name w:val="标题 Char"/>
    <w:link w:val="13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23">
    <w:name w:val="二级大纲样式"/>
    <w:basedOn w:val="1"/>
    <w:link w:val="24"/>
    <w:qFormat/>
    <w:uiPriority w:val="0"/>
    <w:pPr>
      <w:spacing w:line="360" w:lineRule="auto"/>
      <w:jc w:val="center"/>
      <w:outlineLvl w:val="1"/>
    </w:pPr>
    <w:rPr>
      <w:b/>
      <w:sz w:val="28"/>
      <w:szCs w:val="28"/>
    </w:rPr>
  </w:style>
  <w:style w:type="character" w:customStyle="1" w:styleId="24">
    <w:name w:val="二级大纲样式 Char"/>
    <w:link w:val="23"/>
    <w:qFormat/>
    <w:uiPriority w:val="0"/>
    <w:rPr>
      <w:b/>
      <w:kern w:val="2"/>
      <w:sz w:val="28"/>
      <w:szCs w:val="28"/>
    </w:rPr>
  </w:style>
  <w:style w:type="character" w:customStyle="1" w:styleId="25">
    <w:name w:val="页眉 Char"/>
    <w:basedOn w:val="15"/>
    <w:link w:val="11"/>
    <w:semiHidden/>
    <w:qFormat/>
    <w:uiPriority w:val="99"/>
    <w:rPr>
      <w:kern w:val="2"/>
      <w:sz w:val="18"/>
      <w:szCs w:val="18"/>
    </w:rPr>
  </w:style>
  <w:style w:type="character" w:customStyle="1" w:styleId="26">
    <w:name w:val="页脚 Char"/>
    <w:basedOn w:val="15"/>
    <w:link w:val="10"/>
    <w:semiHidden/>
    <w:qFormat/>
    <w:uiPriority w:val="99"/>
    <w:rPr>
      <w:kern w:val="2"/>
      <w:sz w:val="18"/>
      <w:szCs w:val="18"/>
    </w:rPr>
  </w:style>
  <w:style w:type="character" w:customStyle="1" w:styleId="27">
    <w:name w:val="正文文本缩进 Char"/>
    <w:basedOn w:val="15"/>
    <w:link w:val="9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oleObject" Target="embeddings/oleObject5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202</Words>
  <Characters>1152</Characters>
  <Lines>9</Lines>
  <Paragraphs>2</Paragraphs>
  <TotalTime>2</TotalTime>
  <ScaleCrop>false</ScaleCrop>
  <LinksUpToDate>false</LinksUpToDate>
  <CharactersWithSpaces>1352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2020-04-30T20:00:00Z</dcterms:created>
  <dc:creator>Admin</dc:creator>
  <cp:lastModifiedBy>ME</cp:lastModifiedBy>
  <cp:lastPrinted>2020-11-13T19:19:00Z</cp:lastPrinted>
  <dcterms:modified xsi:type="dcterms:W3CDTF">2022-11-09T07:45:58Z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